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32" w:rsidRDefault="00BA5632" w:rsidP="00BA5632">
      <w:pPr>
        <w:spacing w:after="1" w:line="280" w:lineRule="atLeast"/>
        <w:jc w:val="center"/>
        <w:outlineLvl w:val="0"/>
      </w:pPr>
      <w:r>
        <w:rPr>
          <w:rFonts w:ascii="Times New Roman" w:hAnsi="Times New Roman" w:cs="Times New Roman"/>
          <w:b/>
          <w:sz w:val="28"/>
        </w:rPr>
        <w:t>ПРАВИТЕЛЬСТВО РОССИЙСКОЙ ФЕДЕРАЦИИ</w:t>
      </w:r>
    </w:p>
    <w:p w:rsidR="00BA5632" w:rsidRDefault="00BA5632" w:rsidP="00BA5632">
      <w:pPr>
        <w:spacing w:after="1" w:line="280" w:lineRule="atLeast"/>
        <w:jc w:val="center"/>
      </w:pP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от 21 марта 2022 г. N 566-р</w:t>
      </w:r>
    </w:p>
    <w:p w:rsidR="00BA5632" w:rsidRDefault="00BA5632" w:rsidP="00BA5632">
      <w:pPr>
        <w:spacing w:after="1" w:line="280" w:lineRule="atLeast"/>
        <w:jc w:val="center"/>
      </w:pPr>
    </w:p>
    <w:p w:rsidR="00BA5632" w:rsidRDefault="00BA5632" w:rsidP="00BA563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8"/>
          </w:rPr>
          <w:t>пунктом 2 части 1 статьи 93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а) определить: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акционерное общество "Национальная иммунобиологическая компания" единственным исполнителем осуществляемых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 в 2022 - 2023 годах закупок иммунобиологических лекарственных </w:t>
      </w:r>
      <w:hyperlink r:id="rId5" w:history="1">
        <w:r>
          <w:rPr>
            <w:rFonts w:ascii="Times New Roman" w:hAnsi="Times New Roman" w:cs="Times New Roman"/>
            <w:color w:val="0000FF"/>
            <w:sz w:val="28"/>
          </w:rPr>
          <w:t>препаратов</w:t>
        </w:r>
      </w:hyperlink>
      <w:r>
        <w:rPr>
          <w:rFonts w:ascii="Times New Roman" w:hAnsi="Times New Roman" w:cs="Times New Roman"/>
          <w:sz w:val="28"/>
        </w:rPr>
        <w:t xml:space="preserve">, производство которых на всех стадиях технологического процесса осуществляется на территории Российской Федерации, в целях реализации предусмотренных законодательством Российской Федерации в области иммунопрофилактики инфекционных болезней полномочий Минздрава России по обеспечению медицинских организаций (независимо от организационно-правовой формы),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в целях проведения профилактических прививок, включенных в национальный календарь профилактических прививок, по перечню согласно </w:t>
      </w:r>
      <w:hyperlink w:anchor="P25" w:history="1">
        <w:r>
          <w:rPr>
            <w:rFonts w:ascii="Times New Roman" w:hAnsi="Times New Roman" w:cs="Times New Roman"/>
            <w:color w:val="0000FF"/>
            <w:sz w:val="28"/>
          </w:rPr>
          <w:t>приложению</w:t>
        </w:r>
      </w:hyperlink>
      <w:r>
        <w:rPr>
          <w:rFonts w:ascii="Times New Roman" w:hAnsi="Times New Roman" w:cs="Times New Roman"/>
          <w:sz w:val="28"/>
        </w:rPr>
        <w:t>;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31 декабря 2023 г. предельным сроком, на который заключаются государственные контракты с акционерным обществом "Национальная иммунобиологическая компания";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б) установить возможность привлечения к исполнению государственных контрактов субподрядчиков, соисполнителей, установив при этом объем выполняемых лично единственным исполнителем обязательств по таким контрактам - не менее 10 процентов совокупного стоимостного объема обязательств.</w:t>
      </w:r>
    </w:p>
    <w:p w:rsidR="00BA5632" w:rsidRDefault="00BA5632" w:rsidP="00BA5632">
      <w:pPr>
        <w:spacing w:after="1" w:line="280" w:lineRule="atLeast"/>
        <w:ind w:firstLine="540"/>
        <w:jc w:val="both"/>
      </w:pP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Председатель Правительства</w:t>
      </w: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Российской Федерации</w:t>
      </w: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М.МИШУСТИН</w:t>
      </w: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right"/>
        <w:outlineLvl w:val="0"/>
      </w:pPr>
      <w:r>
        <w:rPr>
          <w:rFonts w:ascii="Times New Roman" w:hAnsi="Times New Roman" w:cs="Times New Roman"/>
          <w:sz w:val="28"/>
        </w:rPr>
        <w:t>Приложение</w:t>
      </w: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 распоряжению Правительства</w:t>
      </w: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Российской Федерации</w:t>
      </w:r>
    </w:p>
    <w:p w:rsidR="00BA5632" w:rsidRDefault="00BA5632" w:rsidP="00BA5632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от 21 марта 2022 г. N 566-р</w:t>
      </w:r>
    </w:p>
    <w:p w:rsidR="00BA5632" w:rsidRDefault="00BA5632" w:rsidP="00BA5632">
      <w:pPr>
        <w:spacing w:after="1" w:line="280" w:lineRule="atLeast"/>
        <w:jc w:val="right"/>
      </w:pPr>
    </w:p>
    <w:p w:rsidR="00BA5632" w:rsidRDefault="00BA5632" w:rsidP="00BA5632">
      <w:pPr>
        <w:spacing w:after="1" w:line="280" w:lineRule="atLeast"/>
        <w:jc w:val="center"/>
      </w:pPr>
      <w:bookmarkStart w:id="0" w:name="P25"/>
      <w:bookmarkEnd w:id="0"/>
      <w:r>
        <w:rPr>
          <w:rFonts w:ascii="Times New Roman" w:hAnsi="Times New Roman" w:cs="Times New Roman"/>
          <w:b/>
          <w:sz w:val="28"/>
        </w:rPr>
        <w:t>ПЕРЕЧЕНЬ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ИММУНОБИОЛОГИЧЕСКИХ ЛЕКАРСТВЕННЫХ ПРЕПАРАТОВ, ПРОИЗВОДСТВО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КОТОРЫХ ОСУЩЕСТВЛЯЕТСЯ НА ВСЕХ СТАДИЯХ ТЕХНОЛОГИЧЕСКОГО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ПРОЦЕССА НА ТЕРРИТОРИИ РОССИЙСКОЙ ФЕДЕРАЦИИ, ЗАКУПКА КОТОРЫХ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В ЦЕЛЯХ ПРОВЕДЕНИЯ ПРОФИЛАКТИЧЕСКИХ ПРИВИВОК, ВКЛЮЧЕННЫХ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В НАЦИОНАЛЬНЫЙ КАЛЕНДАРЬ ПРОФИЛАКТИЧЕСКИХ ПРИВИВОК,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ОСУЩЕСТВЛЯЕТСЯ В 2022 И 2023 ГОДАХ ФЕДЕРАЛЬНЫМ КАЗЕННЫМ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УЧРЕЖДЕНИЕМ "ФЕДЕРАЛЬНЫЙ ЦЕНТР ПЛАНИРОВАНИЯ И ОРГАНИЗАЦИИ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ЛЕКАРСТВЕННОГО ОБЕСПЕЧЕНИЯ ГРАЖДАН" МИНИСТЕРСТВА</w:t>
      </w:r>
    </w:p>
    <w:p w:rsidR="00BA5632" w:rsidRDefault="00BA5632" w:rsidP="00BA5632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ЗДРАВООХРАНЕНИЯ РОССИЙСКОЙ ФЕДЕРАЦИИ</w:t>
      </w:r>
    </w:p>
    <w:p w:rsidR="00BA5632" w:rsidRDefault="00BA5632" w:rsidP="00BA5632">
      <w:pPr>
        <w:spacing w:after="1" w:line="280" w:lineRule="atLeast"/>
        <w:ind w:firstLine="540"/>
        <w:jc w:val="both"/>
      </w:pPr>
    </w:p>
    <w:p w:rsidR="00BA5632" w:rsidRDefault="00BA5632" w:rsidP="00BA563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 Анатоксины дифтерийно-столбнячные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2. Анатоксины дифтерийно-столбнячные (с уменьшенным содержанием антигенов)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3. Анатоксины дифтерийные (с уменьшенным содержанием антигенов)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4. Анатоксины столбнячные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5. Вакцины для профилактики дифтерии, коклюша и столбняка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6. Вакцины для профилактики вирусного гепатита B, дифтерии и столбняка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 Вакцины для профилактики вирусного гепатита B, дифтерии, коклюша и столбняка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8. Вакцины для профилактики вирусного гепатита B (для взрослого населения)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9. Вакцины для профилактики вирусного гепатита B (для детского населения)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10. Вакцины для профилактики вирусного гепатита B (для детей до года)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11. Вакцины для профилактики туберкулеза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12. Вакцины для профилактики туберкулеза (для щадящей первичной иммунизации)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13. Вакцины для профилактики кори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14. Вакцины для профилактики паротита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15. Вакцины для профилактики кори и паротита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16. Вакцины для профилактики краснухи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17. Вакцины для профилактики кори, краснухи и паротита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18. Вакцины для профилактики гриппа (инактивированные) (для детского населения)</w:t>
      </w:r>
    </w:p>
    <w:p w:rsidR="00BA5632" w:rsidRDefault="00BA5632" w:rsidP="00BA563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19. Вакцины для профилактики гриппа (инактивированные) (для взрослого населения)</w:t>
      </w:r>
    </w:p>
    <w:p w:rsidR="00BA5632" w:rsidRDefault="00BA5632" w:rsidP="00BA5632">
      <w:pPr>
        <w:spacing w:after="1" w:line="280" w:lineRule="atLeast"/>
        <w:ind w:firstLine="540"/>
        <w:jc w:val="both"/>
      </w:pPr>
    </w:p>
    <w:p w:rsidR="00BA5632" w:rsidRDefault="00BA5632" w:rsidP="00BA5632">
      <w:pPr>
        <w:spacing w:after="1" w:line="280" w:lineRule="atLeast"/>
        <w:ind w:firstLine="540"/>
        <w:jc w:val="both"/>
      </w:pPr>
    </w:p>
    <w:p w:rsidR="00BA5632" w:rsidRDefault="00BA5632" w:rsidP="00BA5632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632" w:rsidRPr="00AA03F2" w:rsidRDefault="00BA5632" w:rsidP="00BA5632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p w:rsidR="0045499F" w:rsidRDefault="0045499F"/>
    <w:sectPr w:rsidR="0045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28"/>
    <w:rsid w:val="00317928"/>
    <w:rsid w:val="0045499F"/>
    <w:rsid w:val="00B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9B55-5166-48F9-BF4C-DC880BAB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669BC70F7C18557F2C3D7B73ECC9BF05E2DFF09CA9014BDEAAE16786F2BCB2417B022B5E8FC96A777D62050838AA316C622880C5A9IBH" TargetMode="External"/><Relationship Id="rId4" Type="http://schemas.openxmlformats.org/officeDocument/2006/relationships/hyperlink" Target="consultantplus://offline/ref=85669BC70F7C18557F2C3D7B73ECC9BF02EADDF399AB014BDEAAE16786F2BCB2417B02285D8EC2357268735D0530BC2F68783482C79BA3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2022-04-08T07:08:00Z</dcterms:created>
  <dcterms:modified xsi:type="dcterms:W3CDTF">2022-04-08T07:08:00Z</dcterms:modified>
</cp:coreProperties>
</file>